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04CC" w14:textId="26E67EED" w:rsidR="00880393" w:rsidRDefault="00880393" w:rsidP="00C80329">
      <w:pPr>
        <w:pStyle w:val="Default"/>
        <w:rPr>
          <w:rFonts w:ascii="Arial" w:hAnsi="Arial" w:cs="Arial"/>
          <w:b/>
          <w:bCs/>
          <w:sz w:val="28"/>
          <w:szCs w:val="28"/>
        </w:rPr>
      </w:pPr>
      <w:r w:rsidRPr="006D11E6">
        <w:rPr>
          <w:rFonts w:ascii="Arial" w:hAnsi="Arial" w:cs="Arial"/>
          <w:b/>
          <w:bCs/>
          <w:sz w:val="28"/>
          <w:szCs w:val="28"/>
        </w:rPr>
        <w:t xml:space="preserve">AFC Technology Commission </w:t>
      </w:r>
      <w:r>
        <w:rPr>
          <w:rFonts w:ascii="Arial" w:hAnsi="Arial" w:cs="Arial"/>
          <w:b/>
          <w:bCs/>
          <w:sz w:val="28"/>
          <w:szCs w:val="28"/>
        </w:rPr>
        <w:t>Board</w:t>
      </w:r>
      <w:r w:rsidR="0057439B">
        <w:rPr>
          <w:rFonts w:ascii="Arial" w:hAnsi="Arial" w:cs="Arial"/>
          <w:b/>
          <w:bCs/>
          <w:sz w:val="28"/>
          <w:szCs w:val="28"/>
        </w:rPr>
        <w:t>/</w:t>
      </w:r>
      <w:r w:rsidR="008B6C7C">
        <w:rPr>
          <w:rFonts w:ascii="Arial" w:hAnsi="Arial" w:cs="Arial"/>
          <w:b/>
          <w:bCs/>
          <w:sz w:val="28"/>
          <w:szCs w:val="28"/>
        </w:rPr>
        <w:t>Members</w:t>
      </w:r>
      <w:r>
        <w:rPr>
          <w:rFonts w:ascii="Arial" w:hAnsi="Arial" w:cs="Arial"/>
          <w:b/>
          <w:bCs/>
          <w:sz w:val="28"/>
          <w:szCs w:val="28"/>
        </w:rPr>
        <w:t xml:space="preserve"> </w:t>
      </w:r>
      <w:r w:rsidR="008E2429">
        <w:rPr>
          <w:rFonts w:ascii="Arial" w:hAnsi="Arial" w:cs="Arial"/>
          <w:b/>
          <w:bCs/>
          <w:sz w:val="28"/>
          <w:szCs w:val="28"/>
        </w:rPr>
        <w:t>Agenda/</w:t>
      </w:r>
      <w:r w:rsidR="008B6C7C">
        <w:rPr>
          <w:rFonts w:ascii="Arial" w:hAnsi="Arial" w:cs="Arial"/>
          <w:b/>
          <w:bCs/>
          <w:sz w:val="28"/>
          <w:szCs w:val="28"/>
        </w:rPr>
        <w:t>PD Workshop</w:t>
      </w:r>
    </w:p>
    <w:p w14:paraId="393C7F35" w14:textId="7B5800F7" w:rsidR="00880393" w:rsidRDefault="008E2429" w:rsidP="008E2429">
      <w:pPr>
        <w:pStyle w:val="Default"/>
        <w:rPr>
          <w:rFonts w:ascii="Arial" w:hAnsi="Arial" w:cs="Arial"/>
          <w:b/>
          <w:bCs/>
          <w:sz w:val="28"/>
          <w:szCs w:val="28"/>
        </w:rPr>
      </w:pPr>
      <w:r>
        <w:rPr>
          <w:rFonts w:ascii="Arial" w:hAnsi="Arial" w:cs="Arial"/>
          <w:b/>
          <w:bCs/>
          <w:sz w:val="28"/>
          <w:szCs w:val="28"/>
        </w:rPr>
        <w:t>Date:</w:t>
      </w:r>
      <w:r w:rsidR="008B6C7C">
        <w:rPr>
          <w:rFonts w:ascii="Arial" w:hAnsi="Arial" w:cs="Arial"/>
          <w:b/>
          <w:bCs/>
          <w:sz w:val="28"/>
          <w:szCs w:val="28"/>
        </w:rPr>
        <w:t xml:space="preserve"> Friday, April 5</w:t>
      </w:r>
      <w:r w:rsidR="008B6C7C" w:rsidRPr="008B6C7C">
        <w:rPr>
          <w:rFonts w:ascii="Arial" w:hAnsi="Arial" w:cs="Arial"/>
          <w:b/>
          <w:bCs/>
          <w:sz w:val="28"/>
          <w:szCs w:val="28"/>
          <w:vertAlign w:val="superscript"/>
        </w:rPr>
        <w:t>th</w:t>
      </w:r>
      <w:r w:rsidR="008B6C7C">
        <w:rPr>
          <w:rFonts w:ascii="Arial" w:hAnsi="Arial" w:cs="Arial"/>
          <w:b/>
          <w:bCs/>
          <w:sz w:val="28"/>
          <w:szCs w:val="28"/>
        </w:rPr>
        <w:t>, 2024</w:t>
      </w:r>
    </w:p>
    <w:p w14:paraId="60E8F5E2" w14:textId="164C83FF" w:rsidR="00880393" w:rsidRDefault="008E2429" w:rsidP="008E2429">
      <w:pPr>
        <w:pStyle w:val="Default"/>
        <w:rPr>
          <w:rFonts w:ascii="Arial" w:hAnsi="Arial" w:cs="Arial"/>
          <w:b/>
          <w:bCs/>
          <w:sz w:val="28"/>
          <w:szCs w:val="28"/>
        </w:rPr>
      </w:pPr>
      <w:r>
        <w:rPr>
          <w:rFonts w:ascii="Arial" w:hAnsi="Arial" w:cs="Arial"/>
          <w:b/>
          <w:bCs/>
          <w:sz w:val="28"/>
          <w:szCs w:val="28"/>
        </w:rPr>
        <w:t>Time:</w:t>
      </w:r>
      <w:r w:rsidR="008B6C7C">
        <w:rPr>
          <w:rFonts w:ascii="Arial" w:hAnsi="Arial" w:cs="Arial"/>
          <w:b/>
          <w:bCs/>
          <w:sz w:val="28"/>
          <w:szCs w:val="28"/>
        </w:rPr>
        <w:t xml:space="preserve"> 8 AM-4 PM</w:t>
      </w:r>
    </w:p>
    <w:p w14:paraId="642DD2F0" w14:textId="06A14228" w:rsidR="008E2429" w:rsidRDefault="008E2429" w:rsidP="008E2429">
      <w:pPr>
        <w:pStyle w:val="Default"/>
        <w:rPr>
          <w:rFonts w:ascii="Arial" w:hAnsi="Arial" w:cs="Arial"/>
          <w:b/>
          <w:bCs/>
          <w:sz w:val="28"/>
          <w:szCs w:val="28"/>
        </w:rPr>
      </w:pPr>
      <w:r>
        <w:rPr>
          <w:rFonts w:ascii="Arial" w:hAnsi="Arial" w:cs="Arial"/>
          <w:b/>
          <w:bCs/>
          <w:sz w:val="28"/>
          <w:szCs w:val="28"/>
        </w:rPr>
        <w:t>Place:</w:t>
      </w:r>
      <w:r w:rsidR="008B6C7C">
        <w:rPr>
          <w:rFonts w:ascii="Arial" w:hAnsi="Arial" w:cs="Arial"/>
          <w:b/>
          <w:bCs/>
          <w:sz w:val="28"/>
          <w:szCs w:val="28"/>
        </w:rPr>
        <w:t xml:space="preserve"> Broward College North </w:t>
      </w:r>
    </w:p>
    <w:p w14:paraId="041A5AB7" w14:textId="1DFD1176" w:rsidR="008B6C7C" w:rsidRDefault="008B6C7C" w:rsidP="008E2429">
      <w:pPr>
        <w:pStyle w:val="Default"/>
        <w:rPr>
          <w:rFonts w:ascii="Arial" w:hAnsi="Arial" w:cs="Arial"/>
          <w:b/>
          <w:bCs/>
          <w:sz w:val="28"/>
          <w:szCs w:val="28"/>
        </w:rPr>
      </w:pPr>
      <w:r>
        <w:rPr>
          <w:rFonts w:ascii="Arial" w:hAnsi="Arial" w:cs="Arial"/>
          <w:b/>
          <w:bCs/>
          <w:sz w:val="28"/>
          <w:szCs w:val="28"/>
        </w:rPr>
        <w:t>The Technology Commission presents the following PD workshop to participants attending the Region V Conference at Broward.</w:t>
      </w:r>
    </w:p>
    <w:p w14:paraId="2FC5ED09" w14:textId="77777777" w:rsidR="008B6C7C" w:rsidRDefault="008B6C7C" w:rsidP="008B6C7C">
      <w:pPr>
        <w:pStyle w:val="Default"/>
        <w:spacing w:before="120" w:after="120"/>
        <w:ind w:left="720"/>
        <w:rPr>
          <w:rFonts w:ascii="Arial" w:hAnsi="Arial" w:cs="Arial"/>
          <w:b/>
          <w:color w:val="auto"/>
        </w:rPr>
      </w:pPr>
      <w:r>
        <w:rPr>
          <w:rFonts w:ascii="Arial" w:hAnsi="Arial" w:cs="Arial"/>
          <w:b/>
          <w:noProof/>
          <w:color w:val="auto"/>
        </w:rPr>
        <w:drawing>
          <wp:inline distT="0" distB="0" distL="0" distR="0" wp14:anchorId="40EB8728" wp14:editId="78909EFA">
            <wp:extent cx="1647457" cy="2131397"/>
            <wp:effectExtent l="0" t="0" r="0" b="2540"/>
            <wp:docPr id="66464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888" cy="2172061"/>
                    </a:xfrm>
                    <a:prstGeom prst="rect">
                      <a:avLst/>
                    </a:prstGeom>
                    <a:noFill/>
                  </pic:spPr>
                </pic:pic>
              </a:graphicData>
            </a:graphic>
          </wp:inline>
        </w:drawing>
      </w:r>
    </w:p>
    <w:p w14:paraId="6E0BE250" w14:textId="0BC46793" w:rsidR="008B6C7C" w:rsidRPr="008B6C7C" w:rsidRDefault="008B6C7C" w:rsidP="008B6C7C">
      <w:pPr>
        <w:pStyle w:val="Default"/>
        <w:spacing w:before="120" w:after="120"/>
        <w:rPr>
          <w:rFonts w:ascii="Arial" w:hAnsi="Arial" w:cs="Arial"/>
          <w:b/>
          <w:color w:val="auto"/>
        </w:rPr>
      </w:pPr>
      <w:r>
        <w:rPr>
          <w:rFonts w:ascii="Arial" w:hAnsi="Arial" w:cs="Arial"/>
          <w:b/>
          <w:color w:val="auto"/>
        </w:rPr>
        <w:t>“</w:t>
      </w:r>
      <w:r w:rsidRPr="008B6C7C">
        <w:rPr>
          <w:rFonts w:ascii="Arial" w:hAnsi="Arial" w:cs="Arial"/>
          <w:b/>
          <w:color w:val="auto"/>
        </w:rPr>
        <w:t>Not Your Grandmother's ID: Exploring the Elusive and Ubiquitous Science of Instructional Design Through a Personal Journey</w:t>
      </w:r>
      <w:r>
        <w:rPr>
          <w:rFonts w:ascii="Arial" w:hAnsi="Arial" w:cs="Arial"/>
          <w:b/>
          <w:color w:val="auto"/>
        </w:rPr>
        <w:t>”</w:t>
      </w:r>
    </w:p>
    <w:p w14:paraId="5E1C690D" w14:textId="4C66AA44" w:rsidR="008B6C7C" w:rsidRDefault="008B6C7C" w:rsidP="008B6C7C">
      <w:pPr>
        <w:pStyle w:val="Default"/>
        <w:spacing w:before="120" w:after="120"/>
        <w:rPr>
          <w:rFonts w:ascii="Arial" w:hAnsi="Arial" w:cs="Arial"/>
          <w:b/>
          <w:color w:val="auto"/>
        </w:rPr>
      </w:pPr>
      <w:r w:rsidRPr="008B6C7C">
        <w:rPr>
          <w:rFonts w:ascii="Arial" w:hAnsi="Arial" w:cs="Arial"/>
          <w:b/>
          <w:color w:val="auto"/>
        </w:rPr>
        <w:t>Are you ready for the meta-version of Instructional Design? The field of ID has morphed and continues to morph over the past decade with the last five years representing a tremendous leap. To date, there are countless definitions, systems, structures, and programs encapsulated in ID. From education to business, from technologist to professional developer, the realm of the ID expert is vast and varied. Although there is some truth and validity in Wagner's (2011) argument about the secret handshakes of IDs, there is no denying that it has become increasingly difficult to recognize and explain the work and the skillsets of today's instructional designers. In this workshop, we will briefly examine the history of ID, explore definitions and terminology, and engage in conversations about the future of this elusive field/science/reality. We will also share our own ID journeys and our insights for building programs that effectively prepare the</w:t>
      </w:r>
      <w:r w:rsidR="00C80329">
        <w:rPr>
          <w:rFonts w:ascii="Arial" w:hAnsi="Arial" w:cs="Arial"/>
          <w:b/>
          <w:color w:val="auto"/>
        </w:rPr>
        <w:t xml:space="preserve"> next generation of IDs.</w:t>
      </w:r>
    </w:p>
    <w:p w14:paraId="37331F0E" w14:textId="6BFCD8F7" w:rsidR="008B6C7C" w:rsidRDefault="008B6C7C" w:rsidP="00C80329">
      <w:pPr>
        <w:pStyle w:val="Default"/>
        <w:numPr>
          <w:ilvl w:val="0"/>
          <w:numId w:val="2"/>
        </w:numPr>
        <w:rPr>
          <w:rFonts w:ascii="Arial" w:hAnsi="Arial" w:cs="Arial"/>
          <w:b/>
          <w:color w:val="auto"/>
        </w:rPr>
      </w:pPr>
      <w:r>
        <w:rPr>
          <w:rFonts w:ascii="Arial" w:hAnsi="Arial" w:cs="Arial"/>
          <w:b/>
          <w:color w:val="auto"/>
        </w:rPr>
        <w:t xml:space="preserve">Links: </w:t>
      </w:r>
    </w:p>
    <w:p w14:paraId="4358553C" w14:textId="7654B5ED" w:rsidR="008B6C7C" w:rsidRPr="008B6C7C" w:rsidRDefault="008B6C7C" w:rsidP="00C80329">
      <w:pPr>
        <w:pStyle w:val="Default"/>
        <w:ind w:left="720"/>
        <w:rPr>
          <w:b/>
          <w:bCs/>
          <w:sz w:val="28"/>
          <w:szCs w:val="28"/>
        </w:rPr>
      </w:pPr>
      <w:hyperlink r:id="rId8" w:history="1">
        <w:r w:rsidRPr="008B6C7C">
          <w:rPr>
            <w:rStyle w:val="Hyperlink"/>
            <w:b/>
            <w:bCs/>
            <w:sz w:val="28"/>
            <w:szCs w:val="28"/>
          </w:rPr>
          <w:t>Technology Commission (myafchome.org)</w:t>
        </w:r>
      </w:hyperlink>
    </w:p>
    <w:p w14:paraId="34FD3B77" w14:textId="5E0C7103" w:rsidR="008B6C7C" w:rsidRPr="008E2429" w:rsidRDefault="008B6C7C" w:rsidP="00C80329">
      <w:pPr>
        <w:pStyle w:val="Default"/>
        <w:ind w:left="720"/>
        <w:rPr>
          <w:rFonts w:ascii="Arial" w:hAnsi="Arial" w:cs="Arial"/>
          <w:b/>
          <w:color w:val="auto"/>
        </w:rPr>
      </w:pPr>
      <w:hyperlink r:id="rId9" w:history="1">
        <w:r w:rsidRPr="008B6C7C">
          <w:rPr>
            <w:rStyle w:val="Hyperlink"/>
            <w:rFonts w:ascii="Arial" w:hAnsi="Arial" w:cs="Arial"/>
            <w:b/>
          </w:rPr>
          <w:t>AFC Calendar of Events Region 5</w:t>
        </w:r>
      </w:hyperlink>
    </w:p>
    <w:p w14:paraId="27CE149C" w14:textId="77777777" w:rsidR="004D3D00" w:rsidRDefault="004D3D00" w:rsidP="00D02031">
      <w:pPr>
        <w:pStyle w:val="Default"/>
        <w:ind w:left="720"/>
        <w:rPr>
          <w:rFonts w:ascii="Arial" w:hAnsi="Arial" w:cs="Arial"/>
          <w:color w:val="auto"/>
        </w:rPr>
      </w:pPr>
    </w:p>
    <w:p w14:paraId="27F95EE5" w14:textId="77777777" w:rsidR="004D4495" w:rsidRPr="00E30525" w:rsidRDefault="004D4495">
      <w:pPr>
        <w:rPr>
          <w:rFonts w:ascii="Arial" w:hAnsi="Arial" w:cs="Arial"/>
          <w:sz w:val="24"/>
          <w:szCs w:val="24"/>
        </w:rPr>
      </w:pPr>
    </w:p>
    <w:sectPr w:rsidR="004D4495" w:rsidRPr="00E305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EF0C" w14:textId="77777777" w:rsidR="00A3605B" w:rsidRDefault="00A3605B" w:rsidP="00880393">
      <w:pPr>
        <w:spacing w:after="0" w:line="240" w:lineRule="auto"/>
      </w:pPr>
      <w:r>
        <w:separator/>
      </w:r>
    </w:p>
  </w:endnote>
  <w:endnote w:type="continuationSeparator" w:id="0">
    <w:p w14:paraId="298B81D9" w14:textId="77777777" w:rsidR="00A3605B" w:rsidRDefault="00A3605B" w:rsidP="0088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3B82" w14:textId="77777777" w:rsidR="001541A3" w:rsidRDefault="001541A3">
    <w:pPr>
      <w:pStyle w:val="Footer"/>
      <w:pBdr>
        <w:top w:val="single" w:sz="4" w:space="1" w:color="D9D9D9" w:themeColor="background1" w:themeShade="D9"/>
      </w:pBdr>
      <w:rPr>
        <w:b/>
        <w:bCs/>
      </w:rPr>
    </w:pPr>
    <w:r>
      <w:t xml:space="preserve">                                                                                                                                                                        </w:t>
    </w:r>
    <w:sdt>
      <w:sdtPr>
        <w:id w:val="4414250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C56FA" w:rsidRPr="00EC56FA">
          <w:rPr>
            <w:b/>
            <w:bCs/>
            <w:noProof/>
          </w:rPr>
          <w:t>1</w:t>
        </w:r>
        <w:r>
          <w:rPr>
            <w:b/>
            <w:bCs/>
            <w:noProof/>
          </w:rPr>
          <w:fldChar w:fldCharType="end"/>
        </w:r>
        <w:r>
          <w:rPr>
            <w:b/>
            <w:bCs/>
          </w:rPr>
          <w:t xml:space="preserve"> | </w:t>
        </w:r>
        <w:r>
          <w:rPr>
            <w:color w:val="7F7F7F" w:themeColor="background1" w:themeShade="7F"/>
            <w:spacing w:val="60"/>
          </w:rPr>
          <w:t>Page</w:t>
        </w:r>
      </w:sdtContent>
    </w:sdt>
  </w:p>
  <w:p w14:paraId="0DD1E0CE" w14:textId="77777777" w:rsidR="00257C73" w:rsidRDefault="0025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35A0" w14:textId="77777777" w:rsidR="00A3605B" w:rsidRDefault="00A3605B" w:rsidP="00880393">
      <w:pPr>
        <w:spacing w:after="0" w:line="240" w:lineRule="auto"/>
      </w:pPr>
      <w:r>
        <w:separator/>
      </w:r>
    </w:p>
  </w:footnote>
  <w:footnote w:type="continuationSeparator" w:id="0">
    <w:p w14:paraId="690561F0" w14:textId="77777777" w:rsidR="00A3605B" w:rsidRDefault="00A3605B" w:rsidP="0088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D40D" w14:textId="77777777" w:rsidR="00880393" w:rsidRDefault="00880393">
    <w:pPr>
      <w:pStyle w:val="Header"/>
    </w:pPr>
    <w:r w:rsidRPr="001A3589">
      <w:rPr>
        <w:noProof/>
      </w:rPr>
      <w:drawing>
        <wp:anchor distT="0" distB="0" distL="114300" distR="114300" simplePos="0" relativeHeight="251659264" behindDoc="1" locked="0" layoutInCell="1" allowOverlap="1" wp14:anchorId="38B21C88" wp14:editId="23FD51E5">
          <wp:simplePos x="0" y="0"/>
          <wp:positionH relativeFrom="margin">
            <wp:posOffset>76200</wp:posOffset>
          </wp:positionH>
          <wp:positionV relativeFrom="paragraph">
            <wp:posOffset>0</wp:posOffset>
          </wp:positionV>
          <wp:extent cx="5648325" cy="914400"/>
          <wp:effectExtent l="0" t="0" r="9525" b="0"/>
          <wp:wrapTight wrapText="bothSides">
            <wp:wrapPolygon edited="0">
              <wp:start x="0" y="0"/>
              <wp:lineTo x="0" y="21150"/>
              <wp:lineTo x="21564" y="21150"/>
              <wp:lineTo x="21564" y="0"/>
              <wp:lineTo x="0" y="0"/>
            </wp:wrapPolygon>
          </wp:wrapTight>
          <wp:docPr id="1051081111" name="Picture 1051081111" descr="C:\Users\claytonj\Desktop\Jessie Shortcut\AFC_TCC\Technology Commission\AFC Technology Commi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j\Desktop\Jessie Shortcut\AFC_TCC\Technology Commission\AFC Technology Commission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92"/>
                  <a:stretch/>
                </pic:blipFill>
                <pic:spPr bwMode="auto">
                  <a:xfrm>
                    <a:off x="0" y="0"/>
                    <a:ext cx="56483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ACB5AA" w14:textId="77777777" w:rsidR="00880393" w:rsidRDefault="0088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1FA"/>
    <w:multiLevelType w:val="hybridMultilevel"/>
    <w:tmpl w:val="81FABE00"/>
    <w:lvl w:ilvl="0" w:tplc="B62078EE">
      <w:start w:val="1"/>
      <w:numFmt w:val="decimal"/>
      <w:lvlText w:val="%1."/>
      <w:lvlJc w:val="left"/>
      <w:pPr>
        <w:ind w:left="72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80591"/>
    <w:multiLevelType w:val="hybridMultilevel"/>
    <w:tmpl w:val="6D5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09159">
    <w:abstractNumId w:val="0"/>
  </w:num>
  <w:num w:numId="2" w16cid:durableId="193482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85"/>
    <w:rsid w:val="000274A4"/>
    <w:rsid w:val="000410DC"/>
    <w:rsid w:val="000E67C9"/>
    <w:rsid w:val="001541A3"/>
    <w:rsid w:val="00184E0E"/>
    <w:rsid w:val="00220753"/>
    <w:rsid w:val="00257C73"/>
    <w:rsid w:val="00267E36"/>
    <w:rsid w:val="00272AD9"/>
    <w:rsid w:val="00351585"/>
    <w:rsid w:val="00353E13"/>
    <w:rsid w:val="00380047"/>
    <w:rsid w:val="003C7CD8"/>
    <w:rsid w:val="00425E2F"/>
    <w:rsid w:val="00481E25"/>
    <w:rsid w:val="004A1732"/>
    <w:rsid w:val="004B1131"/>
    <w:rsid w:val="004D3D00"/>
    <w:rsid w:val="004D4495"/>
    <w:rsid w:val="004F19D0"/>
    <w:rsid w:val="005463A8"/>
    <w:rsid w:val="00566788"/>
    <w:rsid w:val="0057439B"/>
    <w:rsid w:val="005E1175"/>
    <w:rsid w:val="006A573E"/>
    <w:rsid w:val="006A5AF8"/>
    <w:rsid w:val="007622B0"/>
    <w:rsid w:val="00782251"/>
    <w:rsid w:val="00877BD5"/>
    <w:rsid w:val="00880393"/>
    <w:rsid w:val="008B6C7C"/>
    <w:rsid w:val="008E2429"/>
    <w:rsid w:val="008E6053"/>
    <w:rsid w:val="009B3DBB"/>
    <w:rsid w:val="00A10288"/>
    <w:rsid w:val="00A15589"/>
    <w:rsid w:val="00A3605B"/>
    <w:rsid w:val="00AB6DF6"/>
    <w:rsid w:val="00AC7B6E"/>
    <w:rsid w:val="00B313AE"/>
    <w:rsid w:val="00B31FDC"/>
    <w:rsid w:val="00B62C1E"/>
    <w:rsid w:val="00BF0506"/>
    <w:rsid w:val="00C52C8F"/>
    <w:rsid w:val="00C53B66"/>
    <w:rsid w:val="00C80329"/>
    <w:rsid w:val="00C92445"/>
    <w:rsid w:val="00CE3672"/>
    <w:rsid w:val="00D02031"/>
    <w:rsid w:val="00D05145"/>
    <w:rsid w:val="00D42A52"/>
    <w:rsid w:val="00D75F72"/>
    <w:rsid w:val="00D809EC"/>
    <w:rsid w:val="00DB4E96"/>
    <w:rsid w:val="00E30525"/>
    <w:rsid w:val="00EA76B4"/>
    <w:rsid w:val="00EA7B9F"/>
    <w:rsid w:val="00EC56FA"/>
    <w:rsid w:val="00F15B15"/>
    <w:rsid w:val="00F222A5"/>
    <w:rsid w:val="00F544DD"/>
    <w:rsid w:val="00F9072D"/>
    <w:rsid w:val="00FE1A31"/>
    <w:rsid w:val="00FE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13D80"/>
  <w15:chartTrackingRefBased/>
  <w15:docId w15:val="{54E3F147-64CB-466A-A79E-8A72071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4D4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03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0393"/>
    <w:pPr>
      <w:ind w:left="720"/>
      <w:contextualSpacing/>
    </w:pPr>
  </w:style>
  <w:style w:type="paragraph" w:styleId="Header">
    <w:name w:val="header"/>
    <w:basedOn w:val="Normal"/>
    <w:link w:val="HeaderChar"/>
    <w:uiPriority w:val="99"/>
    <w:unhideWhenUsed/>
    <w:rsid w:val="0088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393"/>
  </w:style>
  <w:style w:type="paragraph" w:styleId="Footer">
    <w:name w:val="footer"/>
    <w:basedOn w:val="Normal"/>
    <w:link w:val="FooterChar"/>
    <w:uiPriority w:val="99"/>
    <w:unhideWhenUsed/>
    <w:rsid w:val="0088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393"/>
  </w:style>
  <w:style w:type="character" w:styleId="Hyperlink">
    <w:name w:val="Hyperlink"/>
    <w:basedOn w:val="DefaultParagraphFont"/>
    <w:uiPriority w:val="99"/>
    <w:unhideWhenUsed/>
    <w:rsid w:val="005463A8"/>
    <w:rPr>
      <w:color w:val="0563C1" w:themeColor="hyperlink"/>
      <w:u w:val="single"/>
    </w:rPr>
  </w:style>
  <w:style w:type="character" w:styleId="UnresolvedMention">
    <w:name w:val="Unresolved Mention"/>
    <w:basedOn w:val="DefaultParagraphFont"/>
    <w:uiPriority w:val="99"/>
    <w:semiHidden/>
    <w:unhideWhenUsed/>
    <w:rsid w:val="008B6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fchome.org/technologycom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afchome.org/index.php?option=com_jevents&amp;task=icalrepeat.detail&amp;evid=740&amp;Itemid=119&amp;year=2024&amp;month=04&amp;day=05&amp;title=region-5-spring-conference-2024-april-5&amp;uid=0f68afb1dcd2cbe4a33c68195e63b8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Cabrera, Bertha</cp:lastModifiedBy>
  <cp:revision>2</cp:revision>
  <dcterms:created xsi:type="dcterms:W3CDTF">2024-03-12T14:37:00Z</dcterms:created>
  <dcterms:modified xsi:type="dcterms:W3CDTF">2024-03-12T14:37:00Z</dcterms:modified>
</cp:coreProperties>
</file>